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D4" w:rsidRPr="00BC78D4" w:rsidRDefault="00936B45">
      <w:pPr>
        <w:rPr>
          <w:rFonts w:ascii="Times New Roman" w:hAnsi="Times New Roman" w:cs="Times New Roman"/>
          <w:sz w:val="28"/>
          <w:szCs w:val="28"/>
        </w:rPr>
      </w:pPr>
      <w:r w:rsidRPr="00BC78D4">
        <w:rPr>
          <w:rFonts w:ascii="Times New Roman" w:hAnsi="Times New Roman" w:cs="Times New Roman"/>
          <w:sz w:val="28"/>
          <w:szCs w:val="28"/>
          <w:shd w:val="clear" w:color="auto" w:fill="FFFFFF"/>
        </w:rPr>
        <w:t>Шульгина Инна Витальевна</w:t>
      </w:r>
      <w:r w:rsidRPr="00BC78D4">
        <w:rPr>
          <w:rFonts w:ascii="Times New Roman" w:hAnsi="Times New Roman" w:cs="Times New Roman"/>
          <w:sz w:val="28"/>
          <w:szCs w:val="28"/>
        </w:rPr>
        <w:br/>
      </w:r>
      <w:r w:rsidRPr="00BC78D4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преподаватель биологии</w:t>
      </w:r>
      <w:r w:rsidRPr="00BC78D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78D4">
        <w:rPr>
          <w:rFonts w:ascii="Times New Roman" w:hAnsi="Times New Roman" w:cs="Times New Roman"/>
          <w:sz w:val="28"/>
          <w:szCs w:val="28"/>
        </w:rPr>
        <w:br/>
      </w:r>
      <w:r w:rsidRPr="00BC78D4">
        <w:rPr>
          <w:rFonts w:ascii="Times New Roman" w:hAnsi="Times New Roman" w:cs="Times New Roman"/>
          <w:sz w:val="28"/>
          <w:szCs w:val="28"/>
          <w:shd w:val="clear" w:color="auto" w:fill="FFFFFF"/>
        </w:rPr>
        <w:t>ФГКОУ (Федеральное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Федерации»)</w:t>
      </w:r>
      <w:r w:rsidR="00BC78D4" w:rsidRPr="00BC78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78D4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 w:rsidRPr="00BC78D4">
        <w:rPr>
          <w:rFonts w:ascii="Times New Roman" w:hAnsi="Times New Roman" w:cs="Times New Roman"/>
          <w:sz w:val="28"/>
          <w:szCs w:val="28"/>
          <w:shd w:val="clear" w:color="auto" w:fill="FFFFFF"/>
        </w:rPr>
        <w:t>. Уссурийск</w:t>
      </w:r>
    </w:p>
    <w:p w:rsidR="00BC78D4" w:rsidRPr="00BC78D4" w:rsidRDefault="00BC78D4" w:rsidP="00BC78D4">
      <w:pPr>
        <w:rPr>
          <w:rFonts w:ascii="Times New Roman" w:hAnsi="Times New Roman" w:cs="Times New Roman"/>
          <w:sz w:val="28"/>
          <w:szCs w:val="28"/>
        </w:rPr>
      </w:pPr>
    </w:p>
    <w:p w:rsidR="00BC78D4" w:rsidRPr="00BC78D4" w:rsidRDefault="00BC78D4" w:rsidP="00BC78D4">
      <w:pPr>
        <w:rPr>
          <w:rFonts w:ascii="Times New Roman" w:hAnsi="Times New Roman" w:cs="Times New Roman"/>
          <w:sz w:val="28"/>
          <w:szCs w:val="28"/>
        </w:rPr>
      </w:pPr>
    </w:p>
    <w:p w:rsidR="00C328E0" w:rsidRPr="00BC78D4" w:rsidRDefault="00BC78D4" w:rsidP="00BC78D4">
      <w:pPr>
        <w:rPr>
          <w:rFonts w:ascii="Times New Roman" w:hAnsi="Times New Roman" w:cs="Times New Roman"/>
          <w:sz w:val="28"/>
          <w:szCs w:val="28"/>
        </w:rPr>
      </w:pPr>
      <w:r w:rsidRPr="00BC78D4">
        <w:rPr>
          <w:rFonts w:ascii="Times New Roman" w:hAnsi="Times New Roman" w:cs="Times New Roman"/>
          <w:sz w:val="28"/>
          <w:szCs w:val="28"/>
        </w:rPr>
        <w:t xml:space="preserve">       Данная презентация рассказывает об интереснейшем изобретении природы – плотоядных растениях. Использовать можно в курсе ботаники в качестве дополнительного материала для расширения кругозора учащихся и развития интереса к предмету. В курсе общей биологии при изучении типов питания организмов. </w:t>
      </w:r>
    </w:p>
    <w:sectPr w:rsidR="00C328E0" w:rsidRPr="00BC78D4" w:rsidSect="00C32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B45"/>
    <w:rsid w:val="00936B45"/>
    <w:rsid w:val="00BC78D4"/>
    <w:rsid w:val="00C3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6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2012-10-10T11:56:00Z</dcterms:created>
  <dcterms:modified xsi:type="dcterms:W3CDTF">2012-10-10T12:20:00Z</dcterms:modified>
</cp:coreProperties>
</file>